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F4" w:rsidRDefault="00A809F4" w:rsidP="00A809F4">
      <w:pPr>
        <w:jc w:val="center"/>
        <w:rPr>
          <w:b/>
          <w:sz w:val="24"/>
          <w:szCs w:val="24"/>
        </w:rPr>
      </w:pPr>
    </w:p>
    <w:p w:rsidR="00A809F4" w:rsidRDefault="00A809F4" w:rsidP="00A809F4">
      <w:pPr>
        <w:jc w:val="center"/>
        <w:rPr>
          <w:b/>
          <w:sz w:val="24"/>
          <w:szCs w:val="24"/>
        </w:rPr>
      </w:pPr>
    </w:p>
    <w:p w:rsidR="00A809F4" w:rsidRDefault="00A809F4" w:rsidP="00A809F4">
      <w:pPr>
        <w:jc w:val="center"/>
        <w:rPr>
          <w:b/>
          <w:sz w:val="24"/>
          <w:szCs w:val="24"/>
        </w:rPr>
      </w:pPr>
      <w:r w:rsidRPr="003C3A11">
        <w:rPr>
          <w:b/>
          <w:sz w:val="24"/>
          <w:szCs w:val="24"/>
        </w:rPr>
        <w:t>ADDENDUM #</w:t>
      </w:r>
      <w:r>
        <w:rPr>
          <w:b/>
          <w:sz w:val="24"/>
          <w:szCs w:val="24"/>
        </w:rPr>
        <w:t>1</w:t>
      </w:r>
    </w:p>
    <w:p w:rsidR="00A809F4" w:rsidRPr="003C3A11" w:rsidRDefault="00A809F4" w:rsidP="00A809F4">
      <w:pPr>
        <w:jc w:val="center"/>
        <w:rPr>
          <w:b/>
          <w:sz w:val="24"/>
          <w:szCs w:val="24"/>
        </w:rPr>
      </w:pPr>
    </w:p>
    <w:p w:rsidR="00A809F4" w:rsidRDefault="00A809F4" w:rsidP="00A809F4">
      <w:pPr>
        <w:jc w:val="center"/>
        <w:rPr>
          <w:sz w:val="24"/>
          <w:szCs w:val="24"/>
        </w:rPr>
      </w:pPr>
      <w:r>
        <w:rPr>
          <w:sz w:val="24"/>
          <w:szCs w:val="24"/>
        </w:rPr>
        <w:t>Millvale North - De</w:t>
      </w:r>
      <w:bookmarkStart w:id="0" w:name="_GoBack"/>
      <w:bookmarkEnd w:id="0"/>
      <w:r>
        <w:rPr>
          <w:sz w:val="24"/>
          <w:szCs w:val="24"/>
        </w:rPr>
        <w:t xml:space="preserve">molition of 8 Buildings </w:t>
      </w:r>
    </w:p>
    <w:p w:rsidR="00A809F4" w:rsidRPr="003C3A11" w:rsidRDefault="00A809F4" w:rsidP="00A809F4">
      <w:pPr>
        <w:jc w:val="center"/>
        <w:rPr>
          <w:sz w:val="24"/>
          <w:szCs w:val="24"/>
        </w:rPr>
      </w:pPr>
      <w:r>
        <w:rPr>
          <w:sz w:val="24"/>
          <w:szCs w:val="24"/>
        </w:rPr>
        <w:t>Solicitation No. 2019-3011</w:t>
      </w:r>
    </w:p>
    <w:p w:rsidR="00A809F4" w:rsidRPr="003C3A11" w:rsidRDefault="00A809F4" w:rsidP="00A809F4">
      <w:pPr>
        <w:jc w:val="center"/>
        <w:rPr>
          <w:sz w:val="24"/>
          <w:szCs w:val="24"/>
        </w:rPr>
      </w:pPr>
    </w:p>
    <w:p w:rsidR="00A809F4" w:rsidRPr="003C3A11" w:rsidRDefault="00A809F4" w:rsidP="00A809F4">
      <w:pPr>
        <w:jc w:val="center"/>
        <w:rPr>
          <w:sz w:val="24"/>
          <w:szCs w:val="24"/>
        </w:rPr>
      </w:pPr>
      <w:r w:rsidRPr="003C3A11">
        <w:rPr>
          <w:sz w:val="24"/>
          <w:szCs w:val="24"/>
        </w:rPr>
        <w:t>Originally Issued</w:t>
      </w:r>
      <w:r>
        <w:rPr>
          <w:sz w:val="24"/>
          <w:szCs w:val="24"/>
        </w:rPr>
        <w:t xml:space="preserve"> May 9, 2019</w:t>
      </w:r>
    </w:p>
    <w:p w:rsidR="00A809F4" w:rsidRPr="003C3A11" w:rsidRDefault="00A809F4" w:rsidP="00A809F4">
      <w:pPr>
        <w:jc w:val="center"/>
        <w:rPr>
          <w:sz w:val="24"/>
          <w:szCs w:val="24"/>
        </w:rPr>
      </w:pPr>
    </w:p>
    <w:p w:rsidR="00A809F4" w:rsidRPr="003C3A11" w:rsidRDefault="00A809F4" w:rsidP="00A809F4">
      <w:pPr>
        <w:jc w:val="center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3C3A11">
            <w:rPr>
              <w:sz w:val="24"/>
              <w:szCs w:val="24"/>
            </w:rPr>
            <w:t>Cincinnati</w:t>
          </w:r>
        </w:smartTag>
      </w:smartTag>
      <w:r w:rsidRPr="003C3A11">
        <w:rPr>
          <w:sz w:val="24"/>
          <w:szCs w:val="24"/>
        </w:rPr>
        <w:t xml:space="preserve"> Metropolitan Housing Authority</w:t>
      </w:r>
    </w:p>
    <w:p w:rsidR="00A809F4" w:rsidRPr="003C3A11" w:rsidRDefault="00A809F4" w:rsidP="00A809F4">
      <w:pPr>
        <w:jc w:val="center"/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3C3A11">
            <w:rPr>
              <w:sz w:val="24"/>
              <w:szCs w:val="24"/>
            </w:rPr>
            <w:t>1627 Western Avenue</w:t>
          </w:r>
        </w:smartTag>
      </w:smartTag>
    </w:p>
    <w:p w:rsidR="00A809F4" w:rsidRPr="003C3A11" w:rsidRDefault="00A809F4" w:rsidP="00A809F4">
      <w:pPr>
        <w:jc w:val="center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3C3A11">
            <w:rPr>
              <w:sz w:val="24"/>
              <w:szCs w:val="24"/>
            </w:rPr>
            <w:t>Cincinnati</w:t>
          </w:r>
        </w:smartTag>
        <w:r w:rsidRPr="003C3A11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3C3A11">
            <w:rPr>
              <w:sz w:val="24"/>
              <w:szCs w:val="24"/>
            </w:rPr>
            <w:t>OH</w:t>
          </w:r>
        </w:smartTag>
        <w:r w:rsidRPr="003C3A11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3C3A11">
            <w:rPr>
              <w:sz w:val="24"/>
              <w:szCs w:val="24"/>
            </w:rPr>
            <w:t>45214</w:t>
          </w:r>
        </w:smartTag>
      </w:smartTag>
    </w:p>
    <w:p w:rsidR="00A809F4" w:rsidRPr="003C3A11" w:rsidRDefault="00A809F4" w:rsidP="00A809F4">
      <w:pPr>
        <w:jc w:val="center"/>
        <w:rPr>
          <w:sz w:val="24"/>
          <w:szCs w:val="24"/>
        </w:rPr>
      </w:pPr>
    </w:p>
    <w:p w:rsidR="00A809F4" w:rsidRDefault="00A809F4" w:rsidP="00A809F4">
      <w:pPr>
        <w:rPr>
          <w:b/>
          <w:sz w:val="24"/>
          <w:szCs w:val="24"/>
        </w:rPr>
      </w:pPr>
      <w:r w:rsidRPr="003C3A11">
        <w:rPr>
          <w:b/>
          <w:sz w:val="24"/>
          <w:szCs w:val="24"/>
        </w:rPr>
        <w:t xml:space="preserve">Addendum </w:t>
      </w:r>
      <w:r>
        <w:rPr>
          <w:b/>
          <w:sz w:val="24"/>
          <w:szCs w:val="24"/>
        </w:rPr>
        <w:t>1</w:t>
      </w:r>
      <w:r w:rsidRPr="003C3A11">
        <w:rPr>
          <w:b/>
          <w:sz w:val="24"/>
          <w:szCs w:val="24"/>
        </w:rPr>
        <w:t xml:space="preserve"> – </w:t>
      </w:r>
      <w:r w:rsidRPr="004606BE">
        <w:rPr>
          <w:b/>
          <w:sz w:val="24"/>
          <w:szCs w:val="24"/>
        </w:rPr>
        <w:t>Issued</w:t>
      </w:r>
      <w:r>
        <w:rPr>
          <w:b/>
          <w:sz w:val="24"/>
          <w:szCs w:val="24"/>
        </w:rPr>
        <w:t xml:space="preserve"> May 23</w:t>
      </w:r>
      <w:commentRangeStart w:id="1"/>
      <w:r>
        <w:rPr>
          <w:b/>
          <w:sz w:val="24"/>
          <w:szCs w:val="24"/>
        </w:rPr>
        <w:t xml:space="preserve">, </w:t>
      </w:r>
      <w:commentRangeEnd w:id="1"/>
      <w:r>
        <w:rPr>
          <w:b/>
          <w:sz w:val="24"/>
          <w:szCs w:val="24"/>
        </w:rPr>
        <w:t>2019</w:t>
      </w:r>
    </w:p>
    <w:p w:rsidR="00A809F4" w:rsidRPr="003C3A11" w:rsidRDefault="00A809F4" w:rsidP="00A809F4">
      <w:pPr>
        <w:rPr>
          <w:b/>
          <w:sz w:val="24"/>
          <w:szCs w:val="24"/>
        </w:rPr>
      </w:pPr>
    </w:p>
    <w:p w:rsidR="00A809F4" w:rsidRPr="003C3A11" w:rsidRDefault="00A809F4" w:rsidP="00A809F4">
      <w:pPr>
        <w:rPr>
          <w:sz w:val="24"/>
          <w:szCs w:val="24"/>
        </w:rPr>
      </w:pPr>
      <w:r w:rsidRPr="003C3A11">
        <w:rPr>
          <w:sz w:val="24"/>
          <w:szCs w:val="24"/>
        </w:rPr>
        <w:t xml:space="preserve">To </w:t>
      </w:r>
      <w:proofErr w:type="spellStart"/>
      <w:r w:rsidRPr="003C3A11">
        <w:rPr>
          <w:sz w:val="24"/>
          <w:szCs w:val="24"/>
        </w:rPr>
        <w:t>Offerors</w:t>
      </w:r>
      <w:proofErr w:type="spellEnd"/>
      <w:r w:rsidRPr="003C3A11">
        <w:rPr>
          <w:sz w:val="24"/>
          <w:szCs w:val="24"/>
        </w:rPr>
        <w:t>:</w:t>
      </w:r>
    </w:p>
    <w:p w:rsidR="00A809F4" w:rsidRPr="003C3A11" w:rsidRDefault="00A809F4" w:rsidP="00A809F4">
      <w:pPr>
        <w:rPr>
          <w:sz w:val="24"/>
          <w:szCs w:val="24"/>
        </w:rPr>
      </w:pPr>
    </w:p>
    <w:p w:rsidR="00A809F4" w:rsidRPr="003C3A11" w:rsidRDefault="00A809F4" w:rsidP="00A809F4">
      <w:pPr>
        <w:rPr>
          <w:sz w:val="24"/>
          <w:szCs w:val="24"/>
        </w:rPr>
      </w:pPr>
      <w:r w:rsidRPr="003C3A11">
        <w:rPr>
          <w:sz w:val="24"/>
          <w:szCs w:val="24"/>
        </w:rPr>
        <w:t xml:space="preserve">The following additions, deductions, changes and corrections to the proposal and specifications for the above referenced project shall hereby be incorporated into the work, and their </w:t>
      </w:r>
      <w:proofErr w:type="spellStart"/>
      <w:r w:rsidRPr="003C3A11">
        <w:rPr>
          <w:sz w:val="24"/>
          <w:szCs w:val="24"/>
        </w:rPr>
        <w:t>affect</w:t>
      </w:r>
      <w:proofErr w:type="spellEnd"/>
      <w:r w:rsidRPr="003C3A11">
        <w:rPr>
          <w:sz w:val="24"/>
          <w:szCs w:val="24"/>
        </w:rPr>
        <w:t xml:space="preserve"> on the proposal shall be reflected in the </w:t>
      </w:r>
      <w:proofErr w:type="spellStart"/>
      <w:r w:rsidRPr="003C3A11">
        <w:rPr>
          <w:sz w:val="24"/>
          <w:szCs w:val="24"/>
        </w:rPr>
        <w:t>Offeror’s</w:t>
      </w:r>
      <w:proofErr w:type="spellEnd"/>
      <w:r w:rsidRPr="003C3A11">
        <w:rPr>
          <w:sz w:val="24"/>
          <w:szCs w:val="24"/>
        </w:rPr>
        <w:t xml:space="preserve"> proposal.  </w:t>
      </w:r>
      <w:proofErr w:type="spellStart"/>
      <w:r w:rsidRPr="003C3A11">
        <w:rPr>
          <w:sz w:val="24"/>
          <w:szCs w:val="24"/>
        </w:rPr>
        <w:t>Offerors</w:t>
      </w:r>
      <w:proofErr w:type="spellEnd"/>
      <w:r w:rsidRPr="003C3A11">
        <w:rPr>
          <w:sz w:val="24"/>
          <w:szCs w:val="24"/>
        </w:rPr>
        <w:t xml:space="preserve"> shall also verify this fact by indicating the receipt of the addendum in their proposal.  </w:t>
      </w:r>
    </w:p>
    <w:p w:rsidR="00A809F4" w:rsidRPr="003C3A11" w:rsidRDefault="00A809F4" w:rsidP="00A809F4">
      <w:pPr>
        <w:pBdr>
          <w:bottom w:val="single" w:sz="12" w:space="1" w:color="auto"/>
        </w:pBdr>
        <w:rPr>
          <w:sz w:val="24"/>
          <w:szCs w:val="24"/>
        </w:rPr>
      </w:pPr>
    </w:p>
    <w:p w:rsidR="00A809F4" w:rsidRDefault="00A809F4" w:rsidP="00A809F4">
      <w:pPr>
        <w:ind w:left="1080" w:hanging="1080"/>
        <w:rPr>
          <w:sz w:val="28"/>
          <w:szCs w:val="28"/>
        </w:rPr>
      </w:pPr>
    </w:p>
    <w:p w:rsidR="00A809F4" w:rsidRDefault="00A809F4" w:rsidP="00A809F4">
      <w:pPr>
        <w:ind w:left="1080" w:hanging="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INCLUSIONS</w:t>
      </w:r>
      <w:r w:rsidRPr="00321060">
        <w:rPr>
          <w:b/>
          <w:sz w:val="28"/>
          <w:szCs w:val="28"/>
          <w:u w:val="single"/>
        </w:rPr>
        <w:t>:</w:t>
      </w:r>
    </w:p>
    <w:p w:rsidR="00A809F4" w:rsidRDefault="00A809F4" w:rsidP="00A809F4">
      <w:pPr>
        <w:ind w:left="1080" w:hanging="1080"/>
        <w:rPr>
          <w:b/>
          <w:sz w:val="28"/>
          <w:szCs w:val="28"/>
          <w:u w:val="single"/>
        </w:rPr>
      </w:pPr>
    </w:p>
    <w:p w:rsidR="00A809F4" w:rsidRDefault="00A809F4" w:rsidP="00A809F4">
      <w:pPr>
        <w:numPr>
          <w:ilvl w:val="0"/>
          <w:numId w:val="1"/>
        </w:numPr>
        <w:ind w:left="720" w:hanging="36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Set of drawings</w:t>
      </w:r>
      <w:r>
        <w:rPr>
          <w:b/>
          <w:color w:val="FF0000"/>
          <w:sz w:val="28"/>
          <w:szCs w:val="28"/>
        </w:rPr>
        <w:t>.</w:t>
      </w:r>
    </w:p>
    <w:p w:rsidR="00A809F4" w:rsidRDefault="00A809F4" w:rsidP="00A809F4">
      <w:pPr>
        <w:ind w:left="720"/>
        <w:rPr>
          <w:b/>
          <w:color w:val="FF0000"/>
          <w:sz w:val="28"/>
          <w:szCs w:val="28"/>
        </w:rPr>
      </w:pPr>
    </w:p>
    <w:p w:rsidR="00A809F4" w:rsidRPr="004E6F86" w:rsidRDefault="00A809F4" w:rsidP="00A809F4">
      <w:pPr>
        <w:numPr>
          <w:ilvl w:val="0"/>
          <w:numId w:val="1"/>
        </w:numPr>
        <w:ind w:left="720" w:hanging="360"/>
        <w:rPr>
          <w:rFonts w:ascii="Arial" w:hAnsi="Arial" w:cs="Arial"/>
          <w:sz w:val="28"/>
          <w:szCs w:val="28"/>
        </w:rPr>
      </w:pPr>
      <w:r w:rsidRPr="004E6F86">
        <w:rPr>
          <w:sz w:val="28"/>
          <w:szCs w:val="28"/>
        </w:rPr>
        <w:t>Asbestos Hazard Evaluation Final Report</w:t>
      </w:r>
    </w:p>
    <w:p w:rsidR="00015503" w:rsidRDefault="00015503"/>
    <w:sectPr w:rsidR="00015503">
      <w:headerReference w:type="default" r:id="rId5"/>
      <w:footerReference w:type="default" r:id="rId6"/>
      <w:pgSz w:w="12240" w:h="15840"/>
      <w:pgMar w:top="180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3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E8" w:rsidRDefault="00A809F4">
    <w:pPr>
      <w:pStyle w:val="Footer"/>
      <w:jc w:val="center"/>
      <w:rPr>
        <w:rFonts w:ascii="Avenir 55 Roman" w:hAnsi="Avenir 55 Roman"/>
        <w:color w:val="0B479D"/>
        <w:sz w:val="18"/>
      </w:rPr>
    </w:pPr>
  </w:p>
  <w:p w:rsidR="00412FE8" w:rsidRDefault="00A809F4" w:rsidP="00BC319C">
    <w:pPr>
      <w:pStyle w:val="Footer"/>
      <w:spacing w:line="360" w:lineRule="auto"/>
      <w:jc w:val="center"/>
      <w:rPr>
        <w:rFonts w:ascii="Avenir 55 Roman" w:hAnsi="Avenir 55 Roman"/>
        <w:b/>
        <w:bCs/>
        <w:color w:val="0B479D"/>
        <w:sz w:val="18"/>
      </w:rPr>
    </w:pPr>
    <w:smartTag w:uri="urn:schemas-microsoft-com:office:smarttags" w:element="address">
      <w:smartTag w:uri="urn:schemas-microsoft-com:office:smarttags" w:element="Street">
        <w:r>
          <w:rPr>
            <w:rFonts w:ascii="Avenir 55 Roman" w:hAnsi="Avenir 55 Roman"/>
            <w:b/>
            <w:bCs/>
            <w:color w:val="0B479D"/>
            <w:sz w:val="18"/>
          </w:rPr>
          <w:t>1627 WESTERN AVENUE</w:t>
        </w:r>
      </w:smartTag>
      <w:r>
        <w:rPr>
          <w:rFonts w:ascii="Avenir 55 Roman" w:hAnsi="Avenir 55 Roman"/>
          <w:b/>
          <w:bCs/>
          <w:color w:val="0B479D"/>
          <w:sz w:val="18"/>
        </w:rPr>
        <w:t xml:space="preserve">, </w:t>
      </w:r>
      <w:smartTag w:uri="urn:schemas-microsoft-com:office:smarttags" w:element="City">
        <w:r>
          <w:rPr>
            <w:rFonts w:ascii="Avenir 55 Roman" w:hAnsi="Avenir 55 Roman"/>
            <w:b/>
            <w:bCs/>
            <w:color w:val="0B479D"/>
            <w:sz w:val="18"/>
          </w:rPr>
          <w:t>CINCINNATI</w:t>
        </w:r>
      </w:smartTag>
      <w:r>
        <w:rPr>
          <w:rFonts w:ascii="Avenir 55 Roman" w:hAnsi="Avenir 55 Roman"/>
          <w:b/>
          <w:bCs/>
          <w:color w:val="0B479D"/>
          <w:sz w:val="18"/>
        </w:rPr>
        <w:t xml:space="preserve">, </w:t>
      </w:r>
      <w:smartTag w:uri="urn:schemas-microsoft-com:office:smarttags" w:element="State">
        <w:r>
          <w:rPr>
            <w:rFonts w:ascii="Avenir 55 Roman" w:hAnsi="Avenir 55 Roman"/>
            <w:b/>
            <w:bCs/>
            <w:color w:val="0B479D"/>
            <w:sz w:val="18"/>
          </w:rPr>
          <w:t>OHIO</w:t>
        </w:r>
      </w:smartTag>
      <w:r>
        <w:rPr>
          <w:rFonts w:ascii="Avenir 55 Roman" w:hAnsi="Avenir 55 Roman"/>
          <w:b/>
          <w:bCs/>
          <w:color w:val="0B479D"/>
          <w:sz w:val="18"/>
        </w:rPr>
        <w:t xml:space="preserve"> </w:t>
      </w:r>
      <w:smartTag w:uri="urn:schemas-microsoft-com:office:smarttags" w:element="PostalCode">
        <w:r>
          <w:rPr>
            <w:rFonts w:ascii="Avenir 55 Roman" w:hAnsi="Avenir 55 Roman"/>
            <w:b/>
            <w:bCs/>
            <w:color w:val="0B479D"/>
            <w:sz w:val="18"/>
          </w:rPr>
          <w:t>45214</w:t>
        </w:r>
      </w:smartTag>
    </w:smartTag>
  </w:p>
  <w:p w:rsidR="00412FE8" w:rsidRDefault="00A809F4" w:rsidP="00BC319C">
    <w:pPr>
      <w:pStyle w:val="Footer"/>
      <w:spacing w:after="120"/>
      <w:jc w:val="center"/>
      <w:rPr>
        <w:rFonts w:ascii="Avenir 35 Light" w:hAnsi="Avenir 35 Light"/>
        <w:color w:val="0B479D"/>
        <w:spacing w:val="-4"/>
        <w:sz w:val="18"/>
      </w:rPr>
    </w:pPr>
    <w:r>
      <w:rPr>
        <w:rFonts w:ascii="Avenir 55 Roman" w:hAnsi="Avenir 55 Roman"/>
        <w:b/>
        <w:bCs/>
        <w:color w:val="0B479D"/>
        <w:spacing w:val="-4"/>
        <w:sz w:val="18"/>
      </w:rPr>
      <w:t>Phone:</w:t>
    </w:r>
    <w:r>
      <w:rPr>
        <w:color w:val="0B479D"/>
        <w:spacing w:val="-4"/>
        <w:sz w:val="18"/>
      </w:rPr>
      <w:t xml:space="preserve"> </w:t>
    </w:r>
    <w:r>
      <w:rPr>
        <w:rFonts w:ascii="Avenir 35 Light" w:hAnsi="Avenir 35 Light"/>
        <w:color w:val="0B479D"/>
        <w:spacing w:val="-4"/>
        <w:sz w:val="18"/>
      </w:rPr>
      <w:t>(513) 333-</w:t>
    </w:r>
    <w:proofErr w:type="gramStart"/>
    <w:r>
      <w:rPr>
        <w:rFonts w:ascii="Avenir 35 Light" w:hAnsi="Avenir 35 Light"/>
        <w:color w:val="0B479D"/>
        <w:spacing w:val="-4"/>
        <w:sz w:val="18"/>
      </w:rPr>
      <w:t xml:space="preserve">0670  </w:t>
    </w:r>
    <w:r>
      <w:rPr>
        <w:rFonts w:ascii="Avenir 55 Roman" w:hAnsi="Avenir 55 Roman"/>
        <w:b/>
        <w:bCs/>
        <w:color w:val="0B479D"/>
        <w:spacing w:val="-4"/>
        <w:sz w:val="18"/>
      </w:rPr>
      <w:t>Fax</w:t>
    </w:r>
    <w:proofErr w:type="gramEnd"/>
    <w:r>
      <w:rPr>
        <w:rFonts w:ascii="Avenir 55 Roman" w:hAnsi="Avenir 55 Roman"/>
        <w:b/>
        <w:bCs/>
        <w:color w:val="0B479D"/>
        <w:spacing w:val="-4"/>
        <w:sz w:val="18"/>
      </w:rPr>
      <w:t>:</w:t>
    </w:r>
    <w:r>
      <w:rPr>
        <w:rFonts w:ascii="Avenir 35 Light" w:hAnsi="Avenir 35 Light"/>
        <w:color w:val="0B479D"/>
        <w:spacing w:val="-4"/>
        <w:sz w:val="18"/>
      </w:rPr>
      <w:t xml:space="preserve"> (513) 977-5606  </w:t>
    </w:r>
    <w:r>
      <w:rPr>
        <w:rFonts w:ascii="Avenir 55 Roman" w:hAnsi="Avenir 55 Roman"/>
        <w:b/>
        <w:bCs/>
        <w:color w:val="0B479D"/>
        <w:spacing w:val="-4"/>
        <w:sz w:val="18"/>
      </w:rPr>
      <w:t>TDD:</w:t>
    </w:r>
    <w:r>
      <w:rPr>
        <w:rFonts w:ascii="Avenir 35 Light" w:hAnsi="Avenir 35 Light"/>
        <w:color w:val="0B479D"/>
        <w:spacing w:val="-4"/>
        <w:sz w:val="18"/>
      </w:rPr>
      <w:t xml:space="preserve"> (513) 977-5807  </w:t>
    </w:r>
    <w:r>
      <w:rPr>
        <w:rFonts w:ascii="Avenir 35 Light" w:hAnsi="Avenir 35 Light"/>
        <w:b/>
        <w:bCs/>
        <w:color w:val="0B479D"/>
        <w:spacing w:val="-4"/>
        <w:sz w:val="18"/>
      </w:rPr>
      <w:t>Website:</w:t>
    </w:r>
    <w:r>
      <w:rPr>
        <w:rFonts w:ascii="Avenir 35 Light" w:hAnsi="Avenir 35 Light"/>
        <w:color w:val="0B479D"/>
        <w:spacing w:val="-4"/>
        <w:sz w:val="18"/>
      </w:rPr>
      <w:t xml:space="preserve"> www.cintimha.com</w:t>
    </w:r>
  </w:p>
  <w:p w:rsidR="00412FE8" w:rsidRDefault="00A809F4" w:rsidP="00BC319C">
    <w:pPr>
      <w:pStyle w:val="Footer"/>
      <w:spacing w:line="360" w:lineRule="auto"/>
      <w:jc w:val="center"/>
    </w:pPr>
    <w:r>
      <w:rPr>
        <w:rFonts w:ascii="Avenir 55 Roman" w:hAnsi="Avenir 55 Roman"/>
        <w:color w:val="0B479D"/>
        <w:sz w:val="18"/>
      </w:rPr>
      <w:t>Equal Opportunity Employer, Equal Housing Opportunities</w:t>
    </w:r>
  </w:p>
  <w:p w:rsidR="00412FE8" w:rsidRDefault="00A809F4" w:rsidP="00BC319C">
    <w:pPr>
      <w:pStyle w:val="Footer"/>
      <w:rPr>
        <w:rFonts w:ascii="Avenir 35 Light" w:hAnsi="Avenir 35 Light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E8" w:rsidRDefault="00A809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574040</wp:posOffset>
              </wp:positionV>
              <wp:extent cx="66294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B44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9014F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5.2pt" to="522.4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" strokecolor="#0b4499"/>
          </w:pict>
        </mc:Fallback>
      </mc:AlternateContent>
    </w:r>
    <w:r>
      <w:rPr>
        <w:noProof/>
      </w:rPr>
      <w:drawing>
        <wp:inline distT="0" distB="0" distL="0" distR="0">
          <wp:extent cx="914400" cy="480060"/>
          <wp:effectExtent l="0" t="0" r="0" b="0"/>
          <wp:docPr id="1" name="Picture 1" descr="CMHA bl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HA blu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45FB"/>
    <w:multiLevelType w:val="hybridMultilevel"/>
    <w:tmpl w:val="C0D674DC"/>
    <w:lvl w:ilvl="0" w:tplc="C868EA8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F4"/>
    <w:rsid w:val="00015503"/>
    <w:rsid w:val="00A8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F260848"/>
  <w15:chartTrackingRefBased/>
  <w15:docId w15:val="{1BF76951-D9BD-4DB8-B602-8667D883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09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09F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A80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09F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2806D3.dotm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Metropolitan Housing Authority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Garrity</dc:creator>
  <cp:keywords/>
  <dc:description/>
  <cp:lastModifiedBy>Joan Garrity</cp:lastModifiedBy>
  <cp:revision>1</cp:revision>
  <dcterms:created xsi:type="dcterms:W3CDTF">2019-05-23T18:09:00Z</dcterms:created>
  <dcterms:modified xsi:type="dcterms:W3CDTF">2019-05-23T18:13:00Z</dcterms:modified>
</cp:coreProperties>
</file>